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68" w:rsidRPr="00821C31" w:rsidRDefault="00F82668" w:rsidP="00821C31">
      <w:pPr>
        <w:jc w:val="both"/>
        <w:rPr>
          <w:rFonts w:ascii="Arial" w:hAnsi="Arial" w:cs="Arial"/>
          <w:color w:val="FF5A00"/>
        </w:rPr>
      </w:pPr>
      <w:r w:rsidRPr="00821C31">
        <w:rPr>
          <w:rFonts w:ascii="Arial" w:hAnsi="Arial" w:cs="Arial"/>
        </w:rPr>
        <w:t>1.</w:t>
      </w:r>
      <w:r w:rsidRPr="00821C31">
        <w:rPr>
          <w:rFonts w:ascii="Arial" w:hAnsi="Arial" w:cs="Arial"/>
          <w:color w:val="FF5A00"/>
        </w:rPr>
        <w:t xml:space="preserve"> </w:t>
      </w:r>
    </w:p>
    <w:p w:rsidR="00F82668" w:rsidRPr="00821C31" w:rsidRDefault="00F82668" w:rsidP="00821C31">
      <w:pPr>
        <w:jc w:val="both"/>
        <w:rPr>
          <w:rFonts w:ascii="Arial" w:hAnsi="Arial" w:cs="Arial"/>
        </w:rPr>
      </w:pPr>
      <w:r w:rsidRPr="00821C31">
        <w:rPr>
          <w:rFonts w:ascii="Arial" w:hAnsi="Arial" w:cs="Arial"/>
        </w:rPr>
        <w:t xml:space="preserve">a) </w:t>
      </w:r>
    </w:p>
    <w:p w:rsidR="00F82668" w:rsidRPr="00821C31" w:rsidRDefault="00F82668" w:rsidP="00821C31">
      <w:pPr>
        <w:jc w:val="both"/>
        <w:rPr>
          <w:rFonts w:ascii="Arial" w:hAnsi="Arial" w:cs="Arial"/>
        </w:rPr>
      </w:pPr>
      <w:r w:rsidRPr="00821C31">
        <w:rPr>
          <w:rFonts w:ascii="Arial" w:hAnsi="Arial" w:cs="Arial"/>
          <w:noProof/>
          <w:color w:val="FF5A00"/>
          <w:lang w:eastAsia="pt-BR"/>
        </w:rPr>
        <w:drawing>
          <wp:inline distT="0" distB="0" distL="0" distR="0" wp14:anchorId="3945698C" wp14:editId="36EEEB3D">
            <wp:extent cx="3390900" cy="18002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668" w:rsidRPr="00821C31" w:rsidRDefault="00F82668" w:rsidP="00821C31">
      <w:pPr>
        <w:jc w:val="both"/>
        <w:rPr>
          <w:rFonts w:ascii="Arial" w:hAnsi="Arial" w:cs="Arial"/>
        </w:rPr>
      </w:pPr>
      <w:r w:rsidRPr="00821C31">
        <w:rPr>
          <w:rFonts w:ascii="Arial" w:hAnsi="Arial" w:cs="Arial"/>
        </w:rPr>
        <w:t xml:space="preserve">b) </w:t>
      </w:r>
    </w:p>
    <w:p w:rsidR="00F82668" w:rsidRPr="00821C31" w:rsidRDefault="00F82668" w:rsidP="00821C31">
      <w:pPr>
        <w:jc w:val="both"/>
        <w:rPr>
          <w:rFonts w:ascii="Arial" w:hAnsi="Arial" w:cs="Arial"/>
        </w:rPr>
      </w:pPr>
      <w:r w:rsidRPr="00821C31">
        <w:rPr>
          <w:rFonts w:ascii="Arial" w:hAnsi="Arial" w:cs="Arial"/>
          <w:noProof/>
          <w:lang w:eastAsia="pt-BR"/>
        </w:rPr>
        <w:drawing>
          <wp:inline distT="0" distB="0" distL="0" distR="0" wp14:anchorId="06C352AA" wp14:editId="0E46EC86">
            <wp:extent cx="3124200" cy="15335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10"/>
                    <a:stretch/>
                  </pic:blipFill>
                  <pic:spPr bwMode="auto">
                    <a:xfrm>
                      <a:off x="0" y="0"/>
                      <a:ext cx="31242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2668" w:rsidRPr="00821C31" w:rsidRDefault="00F82668" w:rsidP="00821C31">
      <w:pPr>
        <w:jc w:val="both"/>
        <w:rPr>
          <w:rFonts w:ascii="Arial" w:hAnsi="Arial" w:cs="Arial"/>
        </w:rPr>
      </w:pPr>
    </w:p>
    <w:p w:rsidR="00F82668" w:rsidRPr="00821C31" w:rsidRDefault="00F82668" w:rsidP="0082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21C31">
        <w:rPr>
          <w:rFonts w:ascii="Arial" w:hAnsi="Arial" w:cs="Arial"/>
        </w:rPr>
        <w:t xml:space="preserve">c) </w:t>
      </w:r>
      <w:r w:rsidRPr="00821C31">
        <w:rPr>
          <w:rFonts w:ascii="Arial" w:hAnsi="Arial" w:cs="Arial"/>
        </w:rPr>
        <w:t>Em alguns casos, pirâmides de biomassa podem ser invertidas pela possibilidade de</w:t>
      </w:r>
      <w:r w:rsidRPr="00821C31">
        <w:rPr>
          <w:rFonts w:ascii="Arial" w:hAnsi="Arial" w:cs="Arial"/>
        </w:rPr>
        <w:t xml:space="preserve"> haver, por exemplo, redução da biomassa de algum nível trófi</w:t>
      </w:r>
      <w:r w:rsidRPr="00821C31">
        <w:rPr>
          <w:rFonts w:ascii="Arial" w:hAnsi="Arial" w:cs="Arial"/>
        </w:rPr>
        <w:t>co, dado que altera as proporções.</w:t>
      </w:r>
    </w:p>
    <w:p w:rsidR="00F82668" w:rsidRPr="00821C31" w:rsidRDefault="00F82668" w:rsidP="0082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82668" w:rsidRPr="00821C31" w:rsidRDefault="00F82668" w:rsidP="0082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82668" w:rsidRPr="00821C31" w:rsidRDefault="00F82668" w:rsidP="0082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21C31">
        <w:rPr>
          <w:rFonts w:ascii="Arial" w:hAnsi="Arial" w:cs="Arial"/>
        </w:rPr>
        <w:t>2- C</w:t>
      </w:r>
    </w:p>
    <w:p w:rsidR="00F82668" w:rsidRPr="00821C31" w:rsidRDefault="00F82668" w:rsidP="0082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82668" w:rsidRPr="00821C31" w:rsidRDefault="00F82668" w:rsidP="0082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82668" w:rsidRPr="00821C31" w:rsidRDefault="00F82668" w:rsidP="0082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21C31">
        <w:rPr>
          <w:rFonts w:ascii="Arial" w:hAnsi="Arial" w:cs="Arial"/>
        </w:rPr>
        <w:t xml:space="preserve">3- </w:t>
      </w:r>
    </w:p>
    <w:p w:rsidR="00F82668" w:rsidRPr="00821C31" w:rsidRDefault="00F82668" w:rsidP="00821C31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21C31">
        <w:rPr>
          <w:rFonts w:ascii="Arial" w:hAnsi="Arial" w:cs="Arial"/>
        </w:rPr>
        <w:t>O gráfi</w:t>
      </w:r>
      <w:r w:rsidRPr="00821C31">
        <w:rPr>
          <w:rFonts w:ascii="Arial" w:hAnsi="Arial" w:cs="Arial"/>
        </w:rPr>
        <w:t>c</w:t>
      </w:r>
      <w:r w:rsidRPr="00821C31">
        <w:rPr>
          <w:rFonts w:ascii="Arial" w:hAnsi="Arial" w:cs="Arial"/>
        </w:rPr>
        <w:t>o representa uma pirâmide trófi</w:t>
      </w:r>
      <w:r w:rsidRPr="00821C31">
        <w:rPr>
          <w:rFonts w:ascii="Arial" w:hAnsi="Arial" w:cs="Arial"/>
        </w:rPr>
        <w:t>ca que ilustra a relação</w:t>
      </w:r>
      <w:r w:rsidRPr="00821C31">
        <w:rPr>
          <w:rFonts w:ascii="Arial" w:hAnsi="Arial" w:cs="Arial"/>
        </w:rPr>
        <w:t xml:space="preserve"> </w:t>
      </w:r>
      <w:r w:rsidRPr="00821C31">
        <w:rPr>
          <w:rFonts w:ascii="Arial" w:hAnsi="Arial" w:cs="Arial"/>
        </w:rPr>
        <w:t>entre a quantidade de energia ou</w:t>
      </w:r>
      <w:r w:rsidRPr="00821C31">
        <w:rPr>
          <w:rFonts w:ascii="Arial" w:hAnsi="Arial" w:cs="Arial"/>
        </w:rPr>
        <w:t xml:space="preserve"> biomassa para cada nível trófi</w:t>
      </w:r>
      <w:r w:rsidRPr="00821C31">
        <w:rPr>
          <w:rFonts w:ascii="Arial" w:hAnsi="Arial" w:cs="Arial"/>
        </w:rPr>
        <w:t>co.</w:t>
      </w:r>
    </w:p>
    <w:p w:rsidR="00F82668" w:rsidRPr="00821C31" w:rsidRDefault="00F82668" w:rsidP="00821C31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82668" w:rsidRPr="00821C31" w:rsidRDefault="00F82668" w:rsidP="00821C31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21C31">
        <w:rPr>
          <w:rFonts w:ascii="Arial" w:hAnsi="Arial" w:cs="Arial"/>
        </w:rPr>
        <w:t>Cada um dos compartim</w:t>
      </w:r>
      <w:r w:rsidRPr="00821C31">
        <w:rPr>
          <w:rFonts w:ascii="Arial" w:hAnsi="Arial" w:cs="Arial"/>
        </w:rPr>
        <w:t>entos representa um nível trófi</w:t>
      </w:r>
      <w:r w:rsidRPr="00821C31">
        <w:rPr>
          <w:rFonts w:ascii="Arial" w:hAnsi="Arial" w:cs="Arial"/>
        </w:rPr>
        <w:t xml:space="preserve">co. Como uma proporção </w:t>
      </w:r>
      <w:r w:rsidRPr="00821C31">
        <w:rPr>
          <w:rFonts w:ascii="Arial" w:hAnsi="Arial" w:cs="Arial"/>
        </w:rPr>
        <w:t>da biomassa em cada nível trófi</w:t>
      </w:r>
      <w:r w:rsidRPr="00821C31">
        <w:rPr>
          <w:rFonts w:ascii="Arial" w:hAnsi="Arial" w:cs="Arial"/>
        </w:rPr>
        <w:t>co não</w:t>
      </w:r>
      <w:r w:rsidRPr="00821C31">
        <w:rPr>
          <w:rFonts w:ascii="Arial" w:hAnsi="Arial" w:cs="Arial"/>
        </w:rPr>
        <w:t xml:space="preserve"> </w:t>
      </w:r>
      <w:r w:rsidRPr="00821C31">
        <w:rPr>
          <w:rFonts w:ascii="Arial" w:hAnsi="Arial" w:cs="Arial"/>
        </w:rPr>
        <w:t>é consumida e uma proporção de energia é perdida na t</w:t>
      </w:r>
      <w:r w:rsidRPr="00821C31">
        <w:rPr>
          <w:rFonts w:ascii="Arial" w:hAnsi="Arial" w:cs="Arial"/>
        </w:rPr>
        <w:t>ransferência entre níveis trófi</w:t>
      </w:r>
      <w:r w:rsidRPr="00821C31">
        <w:rPr>
          <w:rFonts w:ascii="Arial" w:hAnsi="Arial" w:cs="Arial"/>
        </w:rPr>
        <w:t>cos, o tamanho dos retângulos</w:t>
      </w:r>
      <w:r w:rsidRPr="00821C31">
        <w:rPr>
          <w:rFonts w:ascii="Arial" w:hAnsi="Arial" w:cs="Arial"/>
        </w:rPr>
        <w:t xml:space="preserve"> </w:t>
      </w:r>
      <w:r w:rsidRPr="00821C31">
        <w:rPr>
          <w:rFonts w:ascii="Arial" w:hAnsi="Arial" w:cs="Arial"/>
        </w:rPr>
        <w:t>decresce da base para o topo, seja em pirâmides de energia ou de biomassa.</w:t>
      </w:r>
    </w:p>
    <w:p w:rsidR="00F82668" w:rsidRPr="00821C31" w:rsidRDefault="00F82668" w:rsidP="00821C3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F82668" w:rsidRPr="00821C31" w:rsidRDefault="00F82668" w:rsidP="00821C3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821C31">
        <w:rPr>
          <w:rFonts w:ascii="Arial" w:hAnsi="Arial" w:cs="Arial"/>
        </w:rPr>
        <w:t>4-B</w:t>
      </w:r>
    </w:p>
    <w:p w:rsidR="00F82668" w:rsidRPr="00821C31" w:rsidRDefault="00F82668" w:rsidP="00821C3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201825" w:rsidRPr="00821C31" w:rsidRDefault="00201825" w:rsidP="00821C3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1A1A1A"/>
        </w:rPr>
      </w:pPr>
    </w:p>
    <w:p w:rsidR="00201825" w:rsidRPr="00821C31" w:rsidRDefault="00201825" w:rsidP="00821C3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1A1A1A"/>
        </w:rPr>
      </w:pPr>
    </w:p>
    <w:p w:rsidR="00201825" w:rsidRPr="00821C31" w:rsidRDefault="00201825" w:rsidP="00821C3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1A1A1A"/>
        </w:rPr>
      </w:pPr>
    </w:p>
    <w:p w:rsidR="00201825" w:rsidRPr="00821C31" w:rsidRDefault="00201825" w:rsidP="00821C3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1A1A1A"/>
        </w:rPr>
      </w:pPr>
    </w:p>
    <w:p w:rsidR="00201825" w:rsidRPr="00821C31" w:rsidRDefault="00201825" w:rsidP="00821C3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1A1A1A"/>
        </w:rPr>
      </w:pPr>
    </w:p>
    <w:p w:rsidR="00F82668" w:rsidRPr="00821C31" w:rsidRDefault="00F82668" w:rsidP="00821C3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1A1A1A"/>
        </w:rPr>
      </w:pPr>
      <w:r w:rsidRPr="00821C31">
        <w:rPr>
          <w:rFonts w:ascii="Arial" w:hAnsi="Arial" w:cs="Arial"/>
          <w:color w:val="1A1A1A"/>
        </w:rPr>
        <w:t>Módulos 17 e 18 | Vida em condições extremas</w:t>
      </w:r>
    </w:p>
    <w:p w:rsidR="00F82668" w:rsidRPr="00821C31" w:rsidRDefault="00F82668" w:rsidP="00821C3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1A1A1A"/>
        </w:rPr>
      </w:pPr>
    </w:p>
    <w:p w:rsidR="00F82668" w:rsidRPr="00821C31" w:rsidRDefault="00821C31" w:rsidP="00821C31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</w:rPr>
      </w:pPr>
      <w:r w:rsidRPr="00821C31">
        <w:rPr>
          <w:rFonts w:ascii="Arial" w:hAnsi="Arial" w:cs="Arial"/>
        </w:rPr>
        <w:t xml:space="preserve">a) </w:t>
      </w:r>
      <w:r w:rsidR="00201825" w:rsidRPr="00821C31">
        <w:rPr>
          <w:rFonts w:ascii="Arial" w:hAnsi="Arial" w:cs="Arial"/>
        </w:rPr>
        <w:t xml:space="preserve">Existem seres </w:t>
      </w:r>
      <w:proofErr w:type="spellStart"/>
      <w:r w:rsidR="00201825" w:rsidRPr="00821C31">
        <w:rPr>
          <w:rFonts w:ascii="Arial" w:hAnsi="Arial" w:cs="Arial"/>
        </w:rPr>
        <w:t>extremófi</w:t>
      </w:r>
      <w:r w:rsidR="00201825" w:rsidRPr="00821C31">
        <w:rPr>
          <w:rFonts w:ascii="Arial" w:hAnsi="Arial" w:cs="Arial"/>
        </w:rPr>
        <w:t>los</w:t>
      </w:r>
      <w:proofErr w:type="spellEnd"/>
      <w:r w:rsidR="00201825" w:rsidRPr="00821C31">
        <w:rPr>
          <w:rFonts w:ascii="Arial" w:hAnsi="Arial" w:cs="Arial"/>
        </w:rPr>
        <w:t xml:space="preserve"> no domínio das bactérias, dos eucariontes e das </w:t>
      </w:r>
      <w:proofErr w:type="spellStart"/>
      <w:r w:rsidR="00201825" w:rsidRPr="00821C31">
        <w:rPr>
          <w:rFonts w:ascii="Arial" w:hAnsi="Arial" w:cs="Arial"/>
        </w:rPr>
        <w:t>arqueas</w:t>
      </w:r>
      <w:proofErr w:type="spellEnd"/>
      <w:r w:rsidR="00201825" w:rsidRPr="00821C31">
        <w:rPr>
          <w:rFonts w:ascii="Arial" w:hAnsi="Arial" w:cs="Arial"/>
        </w:rPr>
        <w:t>. Vivem em condições extremas, em</w:t>
      </w:r>
      <w:r w:rsidR="00201825" w:rsidRPr="00821C31">
        <w:rPr>
          <w:rFonts w:ascii="Arial" w:hAnsi="Arial" w:cs="Arial"/>
        </w:rPr>
        <w:t xml:space="preserve"> </w:t>
      </w:r>
      <w:r w:rsidR="00201825" w:rsidRPr="00821C31">
        <w:rPr>
          <w:rFonts w:ascii="Arial" w:hAnsi="Arial" w:cs="Arial"/>
        </w:rPr>
        <w:t xml:space="preserve">lugares onde nenhum organismo mais complexo conseguiria sobreviver, como sobre </w:t>
      </w:r>
      <w:proofErr w:type="gramStart"/>
      <w:r w:rsidR="00201825" w:rsidRPr="00821C31">
        <w:rPr>
          <w:rFonts w:ascii="Arial" w:hAnsi="Arial" w:cs="Arial"/>
        </w:rPr>
        <w:t>fontes hidrotermais ou enterrados</w:t>
      </w:r>
      <w:r w:rsidR="00201825" w:rsidRPr="00821C31">
        <w:rPr>
          <w:rFonts w:ascii="Arial" w:hAnsi="Arial" w:cs="Arial"/>
        </w:rPr>
        <w:t xml:space="preserve"> em rochas</w:t>
      </w:r>
      <w:proofErr w:type="gramEnd"/>
      <w:r w:rsidR="00201825" w:rsidRPr="00821C31">
        <w:rPr>
          <w:rFonts w:ascii="Arial" w:hAnsi="Arial" w:cs="Arial"/>
        </w:rPr>
        <w:t xml:space="preserve">. Podem ser </w:t>
      </w:r>
      <w:proofErr w:type="spellStart"/>
      <w:r w:rsidR="00201825" w:rsidRPr="00821C31">
        <w:rPr>
          <w:rFonts w:ascii="Arial" w:hAnsi="Arial" w:cs="Arial"/>
        </w:rPr>
        <w:t>termófi</w:t>
      </w:r>
      <w:r w:rsidR="00201825" w:rsidRPr="00821C31">
        <w:rPr>
          <w:rFonts w:ascii="Arial" w:hAnsi="Arial" w:cs="Arial"/>
        </w:rPr>
        <w:t>los</w:t>
      </w:r>
      <w:proofErr w:type="spellEnd"/>
      <w:r w:rsidR="00201825" w:rsidRPr="00821C31">
        <w:rPr>
          <w:rFonts w:ascii="Arial" w:hAnsi="Arial" w:cs="Arial"/>
        </w:rPr>
        <w:t xml:space="preserve">, que possuem enzimas especiais para sobreviver a altas temperaturas, ou </w:t>
      </w:r>
      <w:proofErr w:type="spellStart"/>
      <w:r w:rsidR="00201825" w:rsidRPr="00821C31">
        <w:rPr>
          <w:rFonts w:ascii="Arial" w:hAnsi="Arial" w:cs="Arial"/>
        </w:rPr>
        <w:t>psicrófi</w:t>
      </w:r>
      <w:proofErr w:type="spellEnd"/>
      <w:r w:rsidR="00201825" w:rsidRPr="00821C31">
        <w:rPr>
          <w:rFonts w:ascii="Arial" w:hAnsi="Arial" w:cs="Arial"/>
        </w:rPr>
        <w:t xml:space="preserve"> </w:t>
      </w:r>
      <w:proofErr w:type="spellStart"/>
      <w:r w:rsidR="00201825" w:rsidRPr="00821C31">
        <w:rPr>
          <w:rFonts w:ascii="Arial" w:hAnsi="Arial" w:cs="Arial"/>
        </w:rPr>
        <w:t>los</w:t>
      </w:r>
      <w:proofErr w:type="spellEnd"/>
      <w:r w:rsidR="00201825" w:rsidRPr="00821C31">
        <w:rPr>
          <w:rFonts w:ascii="Arial" w:hAnsi="Arial" w:cs="Arial"/>
        </w:rPr>
        <w:t>,</w:t>
      </w:r>
      <w:r w:rsidR="00201825" w:rsidRPr="00821C31">
        <w:rPr>
          <w:rFonts w:ascii="Arial" w:hAnsi="Arial" w:cs="Arial"/>
        </w:rPr>
        <w:t xml:space="preserve"> </w:t>
      </w:r>
      <w:r w:rsidR="00201825" w:rsidRPr="00821C31">
        <w:rPr>
          <w:rFonts w:ascii="Arial" w:hAnsi="Arial" w:cs="Arial"/>
        </w:rPr>
        <w:t>que podem viver nas temperaturas mais frias do planeta.</w:t>
      </w:r>
    </w:p>
    <w:p w:rsidR="00201825" w:rsidRPr="00821C31" w:rsidRDefault="00821C31" w:rsidP="00821C3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proofErr w:type="gramStart"/>
      <w:r w:rsidRPr="00821C31">
        <w:rPr>
          <w:rFonts w:ascii="Arial" w:hAnsi="Arial" w:cs="Arial"/>
        </w:rPr>
        <w:t>b)</w:t>
      </w:r>
      <w:proofErr w:type="gramEnd"/>
      <w:r w:rsidR="00201825" w:rsidRPr="00821C31">
        <w:rPr>
          <w:rFonts w:ascii="Arial" w:hAnsi="Arial" w:cs="Arial"/>
        </w:rPr>
        <w:t>Pessoal.</w:t>
      </w:r>
    </w:p>
    <w:p w:rsidR="00201825" w:rsidRPr="00821C31" w:rsidRDefault="00201825" w:rsidP="00821C3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201825" w:rsidRPr="00821C31" w:rsidRDefault="00201825" w:rsidP="00821C3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821C31">
        <w:rPr>
          <w:rFonts w:ascii="Arial" w:hAnsi="Arial" w:cs="Arial"/>
        </w:rPr>
        <w:t>2-D</w:t>
      </w:r>
    </w:p>
    <w:p w:rsidR="00201825" w:rsidRPr="00821C31" w:rsidRDefault="00201825" w:rsidP="00821C3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201825" w:rsidRPr="00821C31" w:rsidRDefault="00201825" w:rsidP="00821C3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821C31">
        <w:rPr>
          <w:rFonts w:ascii="Arial" w:hAnsi="Arial" w:cs="Arial"/>
        </w:rPr>
        <w:t>3-D</w:t>
      </w:r>
    </w:p>
    <w:p w:rsidR="00201825" w:rsidRPr="00821C31" w:rsidRDefault="00201825" w:rsidP="00821C3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201825" w:rsidRPr="00821C31" w:rsidRDefault="00201825" w:rsidP="0082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21C31">
        <w:rPr>
          <w:rFonts w:ascii="Arial" w:hAnsi="Arial" w:cs="Arial"/>
        </w:rPr>
        <w:t>4-</w:t>
      </w:r>
      <w:r w:rsidRPr="00821C31">
        <w:rPr>
          <w:rFonts w:ascii="Arial" w:hAnsi="Arial" w:cs="Arial"/>
          <w:color w:val="00FFFF"/>
        </w:rPr>
        <w:t xml:space="preserve"> </w:t>
      </w:r>
      <w:r w:rsidRPr="00821C31">
        <w:rPr>
          <w:rFonts w:ascii="Arial" w:hAnsi="Arial" w:cs="Arial"/>
        </w:rPr>
        <w:t>Ape</w:t>
      </w:r>
      <w:r w:rsidRPr="00821C31">
        <w:rPr>
          <w:rFonts w:ascii="Arial" w:hAnsi="Arial" w:cs="Arial"/>
        </w:rPr>
        <w:t>sar das difi</w:t>
      </w:r>
      <w:r w:rsidRPr="00821C31">
        <w:rPr>
          <w:rFonts w:ascii="Arial" w:hAnsi="Arial" w:cs="Arial"/>
        </w:rPr>
        <w:t>culdades, algumas espécies se adaptaram à imensa escuridão das pro</w:t>
      </w:r>
      <w:r w:rsidRPr="00821C31">
        <w:rPr>
          <w:rFonts w:ascii="Arial" w:hAnsi="Arial" w:cs="Arial"/>
        </w:rPr>
        <w:t xml:space="preserve">fundezas graças a mecanismos fisiológicos </w:t>
      </w:r>
      <w:r w:rsidRPr="00821C31">
        <w:rPr>
          <w:rFonts w:ascii="Arial" w:hAnsi="Arial" w:cs="Arial"/>
        </w:rPr>
        <w:t>e comportamentais desenvolvidos ao longo de milhares de anos. Um exemplo de adaptação é a bioluminescência,</w:t>
      </w:r>
    </w:p>
    <w:p w:rsidR="00201825" w:rsidRPr="00821C31" w:rsidRDefault="00201825" w:rsidP="0082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821C31">
        <w:rPr>
          <w:rFonts w:ascii="Arial" w:hAnsi="Arial" w:cs="Arial"/>
        </w:rPr>
        <w:t>que</w:t>
      </w:r>
      <w:proofErr w:type="gramEnd"/>
      <w:r w:rsidRPr="00821C31">
        <w:rPr>
          <w:rFonts w:ascii="Arial" w:hAnsi="Arial" w:cs="Arial"/>
        </w:rPr>
        <w:t xml:space="preserve"> pode ser utilizada para desempenhar funções de predação, defesa e comunicação. </w:t>
      </w:r>
      <w:r w:rsidRPr="00821C31">
        <w:rPr>
          <w:rFonts w:ascii="Arial" w:hAnsi="Arial" w:cs="Arial"/>
        </w:rPr>
        <w:t xml:space="preserve">Além disso, evidências científicas </w:t>
      </w:r>
      <w:r w:rsidRPr="00821C31">
        <w:rPr>
          <w:rFonts w:ascii="Arial" w:hAnsi="Arial" w:cs="Arial"/>
        </w:rPr>
        <w:t>demonstram que uma das razões para essas espécie</w:t>
      </w:r>
      <w:r w:rsidRPr="00821C31">
        <w:rPr>
          <w:rFonts w:ascii="Arial" w:hAnsi="Arial" w:cs="Arial"/>
        </w:rPr>
        <w:t xml:space="preserve">s conseguirem sobreviver nesses </w:t>
      </w:r>
      <w:r w:rsidRPr="00821C31">
        <w:rPr>
          <w:rFonts w:ascii="Arial" w:hAnsi="Arial" w:cs="Arial"/>
        </w:rPr>
        <w:t>l</w:t>
      </w:r>
      <w:r w:rsidRPr="00821C31">
        <w:rPr>
          <w:rFonts w:ascii="Arial" w:hAnsi="Arial" w:cs="Arial"/>
        </w:rPr>
        <w:t xml:space="preserve">ocais é a proximidade de fontes </w:t>
      </w:r>
      <w:r w:rsidRPr="00821C31">
        <w:rPr>
          <w:rFonts w:ascii="Arial" w:hAnsi="Arial" w:cs="Arial"/>
        </w:rPr>
        <w:t>hidrotermais, locais com energia e nutrientes abundantes, necessário</w:t>
      </w:r>
      <w:r w:rsidRPr="00821C31">
        <w:rPr>
          <w:rFonts w:ascii="Arial" w:hAnsi="Arial" w:cs="Arial"/>
        </w:rPr>
        <w:t>s para abastecer as redes trófi</w:t>
      </w:r>
      <w:r w:rsidRPr="00821C31">
        <w:rPr>
          <w:rFonts w:ascii="Arial" w:hAnsi="Arial" w:cs="Arial"/>
        </w:rPr>
        <w:t>cas desses ecossistemas.</w:t>
      </w:r>
    </w:p>
    <w:p w:rsidR="00B95EEE" w:rsidRPr="00821C31" w:rsidRDefault="00B95EEE" w:rsidP="0082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95EEE" w:rsidRPr="00821C31" w:rsidRDefault="00B95EEE" w:rsidP="0082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250E8" w:rsidRDefault="009250E8" w:rsidP="0082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  <w:sectPr w:rsidR="009250E8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95EEE" w:rsidRPr="00821C31" w:rsidRDefault="00B95EEE" w:rsidP="0082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GoBack"/>
      <w:r w:rsidRPr="00821C31">
        <w:rPr>
          <w:rFonts w:ascii="Arial" w:hAnsi="Arial" w:cs="Arial"/>
        </w:rPr>
        <w:lastRenderedPageBreak/>
        <w:t xml:space="preserve">PARA CONFERIR </w:t>
      </w:r>
    </w:p>
    <w:p w:rsidR="00B95EEE" w:rsidRPr="00821C31" w:rsidRDefault="00B95EEE" w:rsidP="0082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95EEE" w:rsidRPr="00821C31" w:rsidRDefault="00B95EEE" w:rsidP="0082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color w:val="FF5A00"/>
          <w:lang w:eastAsia="pt-BR"/>
        </w:rPr>
      </w:pPr>
      <w:r w:rsidRPr="00821C31">
        <w:rPr>
          <w:rFonts w:ascii="Arial" w:hAnsi="Arial" w:cs="Arial"/>
        </w:rPr>
        <w:t>1-</w:t>
      </w:r>
      <w:r w:rsidRPr="00821C31">
        <w:rPr>
          <w:rFonts w:ascii="Arial" w:hAnsi="Arial" w:cs="Arial"/>
          <w:color w:val="FF5A00"/>
        </w:rPr>
        <w:t xml:space="preserve"> </w:t>
      </w:r>
    </w:p>
    <w:p w:rsidR="00B95EEE" w:rsidRPr="00821C31" w:rsidRDefault="00B95EEE" w:rsidP="0082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21C31">
        <w:rPr>
          <w:rFonts w:ascii="Arial" w:hAnsi="Arial" w:cs="Arial"/>
          <w:noProof/>
          <w:color w:val="FF5A00"/>
          <w:lang w:eastAsia="pt-BR"/>
        </w:rPr>
        <w:drawing>
          <wp:inline distT="0" distB="0" distL="0" distR="0" wp14:anchorId="097BD72E" wp14:editId="6EFAC46B">
            <wp:extent cx="447675" cy="109537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EEE" w:rsidRPr="00821C31" w:rsidRDefault="00B95EEE" w:rsidP="0082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21C31">
        <w:rPr>
          <w:rFonts w:ascii="Arial" w:hAnsi="Arial" w:cs="Arial"/>
        </w:rPr>
        <w:t>2-</w:t>
      </w:r>
    </w:p>
    <w:p w:rsidR="00B95EEE" w:rsidRPr="00821C31" w:rsidRDefault="00B95EEE" w:rsidP="0082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01825" w:rsidRPr="00821C31" w:rsidRDefault="00B95EEE" w:rsidP="0082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21C31">
        <w:rPr>
          <w:rFonts w:ascii="Arial" w:hAnsi="Arial" w:cs="Arial"/>
          <w:noProof/>
          <w:lang w:eastAsia="pt-BR"/>
        </w:rPr>
        <w:drawing>
          <wp:inline distT="0" distB="0" distL="0" distR="0" wp14:anchorId="254E2C5E" wp14:editId="4308D06A">
            <wp:extent cx="5400675" cy="126682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C31" w:rsidRPr="00821C31" w:rsidRDefault="00821C31" w:rsidP="0082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1C31" w:rsidRPr="00821C31" w:rsidRDefault="00821C31" w:rsidP="0082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21C31">
        <w:rPr>
          <w:rFonts w:ascii="Arial" w:hAnsi="Arial" w:cs="Arial"/>
        </w:rPr>
        <w:t>3-</w:t>
      </w:r>
    </w:p>
    <w:p w:rsidR="00821C31" w:rsidRPr="00821C31" w:rsidRDefault="00821C31" w:rsidP="0082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21C31">
        <w:rPr>
          <w:rFonts w:ascii="Arial" w:hAnsi="Arial" w:cs="Arial"/>
          <w:noProof/>
          <w:lang w:eastAsia="pt-BR"/>
        </w:rPr>
        <w:drawing>
          <wp:inline distT="0" distB="0" distL="0" distR="0" wp14:anchorId="44304A2D" wp14:editId="0B9A67C2">
            <wp:extent cx="1562100" cy="4381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C31" w:rsidRPr="00821C31" w:rsidRDefault="00821C31" w:rsidP="0082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1C31" w:rsidRPr="00821C31" w:rsidRDefault="00821C31" w:rsidP="0082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1C31" w:rsidRPr="00821C31" w:rsidRDefault="00821C31" w:rsidP="0082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1C31" w:rsidRPr="00821C31" w:rsidRDefault="00821C31" w:rsidP="0082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1C31" w:rsidRPr="00821C31" w:rsidRDefault="00821C31" w:rsidP="0082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1C31" w:rsidRPr="00821C31" w:rsidRDefault="00821C31" w:rsidP="0082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1C31" w:rsidRPr="00821C31" w:rsidRDefault="00821C31" w:rsidP="0082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 w:eastAsia="pt-BR"/>
        </w:rPr>
      </w:pPr>
      <w:r w:rsidRPr="00821C31">
        <w:rPr>
          <w:rFonts w:ascii="Arial" w:hAnsi="Arial" w:cs="Arial"/>
        </w:rPr>
        <w:t>4-</w:t>
      </w:r>
    </w:p>
    <w:p w:rsidR="00821C31" w:rsidRPr="00821C31" w:rsidRDefault="00821C31" w:rsidP="0082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21C31">
        <w:rPr>
          <w:rFonts w:ascii="Arial" w:hAnsi="Arial" w:cs="Arial"/>
          <w:noProof/>
          <w:lang w:eastAsia="pt-BR"/>
        </w:rPr>
        <w:drawing>
          <wp:inline distT="0" distB="0" distL="0" distR="0" wp14:anchorId="3D8B34ED" wp14:editId="207A2B76">
            <wp:extent cx="571500" cy="13716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C31" w:rsidRPr="00821C31" w:rsidRDefault="00821C31" w:rsidP="0082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1C31" w:rsidRPr="00821C31" w:rsidRDefault="00821C31" w:rsidP="0082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21C31">
        <w:rPr>
          <w:rFonts w:ascii="Arial" w:hAnsi="Arial" w:cs="Arial"/>
        </w:rPr>
        <w:t>5-</w:t>
      </w:r>
    </w:p>
    <w:p w:rsidR="00821C31" w:rsidRPr="00821C31" w:rsidRDefault="00821C31" w:rsidP="00821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21C31">
        <w:rPr>
          <w:rFonts w:ascii="Arial" w:hAnsi="Arial" w:cs="Arial"/>
          <w:noProof/>
          <w:lang w:eastAsia="pt-BR"/>
        </w:rPr>
        <w:drawing>
          <wp:inline distT="0" distB="0" distL="0" distR="0" wp14:anchorId="09E20CA9" wp14:editId="400C6B1D">
            <wp:extent cx="485775" cy="1257300"/>
            <wp:effectExtent l="0" t="0" r="952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21C31" w:rsidRPr="00821C31" w:rsidSect="009250E8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3430"/>
    <w:multiLevelType w:val="hybridMultilevel"/>
    <w:tmpl w:val="07C2DF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37C85"/>
    <w:multiLevelType w:val="hybridMultilevel"/>
    <w:tmpl w:val="7DB2AC5C"/>
    <w:lvl w:ilvl="0" w:tplc="BF2A1E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44388"/>
    <w:multiLevelType w:val="hybridMultilevel"/>
    <w:tmpl w:val="797607AC"/>
    <w:lvl w:ilvl="0" w:tplc="1DAA5B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A4EE0"/>
    <w:multiLevelType w:val="hybridMultilevel"/>
    <w:tmpl w:val="07C2DF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E51E9"/>
    <w:multiLevelType w:val="hybridMultilevel"/>
    <w:tmpl w:val="FD60EA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A79E0"/>
    <w:multiLevelType w:val="hybridMultilevel"/>
    <w:tmpl w:val="FD60EA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48070F"/>
    <w:multiLevelType w:val="hybridMultilevel"/>
    <w:tmpl w:val="D3EC8B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65442"/>
    <w:multiLevelType w:val="hybridMultilevel"/>
    <w:tmpl w:val="04603C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B57833"/>
    <w:multiLevelType w:val="hybridMultilevel"/>
    <w:tmpl w:val="46D499DC"/>
    <w:lvl w:ilvl="0" w:tplc="1D00E9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F5FE9"/>
    <w:multiLevelType w:val="hybridMultilevel"/>
    <w:tmpl w:val="2102AA9A"/>
    <w:lvl w:ilvl="0" w:tplc="5CE8A7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68"/>
    <w:rsid w:val="00201825"/>
    <w:rsid w:val="005601DA"/>
    <w:rsid w:val="00821C31"/>
    <w:rsid w:val="008A51AB"/>
    <w:rsid w:val="009250E8"/>
    <w:rsid w:val="00B95EEE"/>
    <w:rsid w:val="00F8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8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266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826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8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266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82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2020-03-26T14:35:00Z</dcterms:created>
  <dcterms:modified xsi:type="dcterms:W3CDTF">2020-03-26T15:15:00Z</dcterms:modified>
</cp:coreProperties>
</file>