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33" w:rsidRDefault="00A72633" w:rsidP="00A72633">
      <w:pPr>
        <w:jc w:val="center"/>
        <w:rPr>
          <w:rFonts w:ascii="Calisto MT" w:hAnsi="Calisto MT"/>
        </w:rPr>
      </w:pPr>
      <w:r>
        <w:rPr>
          <w:noProof/>
          <w:lang w:eastAsia="pt-BR"/>
        </w:rPr>
        <w:drawing>
          <wp:anchor distT="0" distB="0" distL="114300" distR="114300" simplePos="0" relativeHeight="251659264" behindDoc="0" locked="0" layoutInCell="1" allowOverlap="1" wp14:anchorId="381ACD32" wp14:editId="773EBC9F">
            <wp:simplePos x="0" y="0"/>
            <wp:positionH relativeFrom="column">
              <wp:posOffset>552450</wp:posOffset>
            </wp:positionH>
            <wp:positionV relativeFrom="paragraph">
              <wp:posOffset>0</wp:posOffset>
            </wp:positionV>
            <wp:extent cx="5317490" cy="886460"/>
            <wp:effectExtent l="0" t="0" r="0" b="889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317490" cy="886460"/>
                    </a:xfrm>
                    <a:prstGeom prst="rect">
                      <a:avLst/>
                    </a:prstGeom>
                  </pic:spPr>
                </pic:pic>
              </a:graphicData>
            </a:graphic>
          </wp:anchor>
        </w:drawing>
      </w:r>
    </w:p>
    <w:p w:rsidR="00A72633" w:rsidRDefault="00A72633" w:rsidP="00A72633">
      <w:pPr>
        <w:rPr>
          <w:rFonts w:ascii="Calisto MT" w:hAnsi="Calisto MT"/>
        </w:rPr>
      </w:pPr>
    </w:p>
    <w:p w:rsidR="00A72633" w:rsidRDefault="00A72633" w:rsidP="00A72633">
      <w:pPr>
        <w:rPr>
          <w:rFonts w:ascii="Calisto MT" w:hAnsi="Calisto MT"/>
        </w:rPr>
      </w:pPr>
    </w:p>
    <w:tbl>
      <w:tblPr>
        <w:tblStyle w:val="Tabelacomgrade"/>
        <w:tblpPr w:leftFromText="141" w:rightFromText="141" w:vertAnchor="page" w:horzAnchor="margin" w:tblpY="2144"/>
        <w:tblW w:w="10490" w:type="dxa"/>
        <w:tblLook w:val="04A0" w:firstRow="1" w:lastRow="0" w:firstColumn="1" w:lastColumn="0" w:noHBand="0" w:noVBand="1"/>
      </w:tblPr>
      <w:tblGrid>
        <w:gridCol w:w="10490"/>
      </w:tblGrid>
      <w:tr w:rsidR="00A72633" w:rsidTr="00E01D99">
        <w:trPr>
          <w:trHeight w:val="257"/>
        </w:trPr>
        <w:tc>
          <w:tcPr>
            <w:tcW w:w="10490" w:type="dxa"/>
          </w:tcPr>
          <w:p w:rsidR="00A72633" w:rsidRDefault="00A72633" w:rsidP="00E01D99">
            <w:pPr>
              <w:spacing w:after="0" w:line="276" w:lineRule="auto"/>
              <w:rPr>
                <w:rFonts w:ascii="Arial" w:hAnsi="Arial" w:cs="Arial"/>
                <w:sz w:val="24"/>
              </w:rPr>
            </w:pPr>
            <w:r>
              <w:rPr>
                <w:rFonts w:ascii="Arial" w:hAnsi="Arial" w:cs="Arial"/>
                <w:sz w:val="24"/>
              </w:rPr>
              <w:t>Aluno (a):                                                                                               Data:_____/_____/</w:t>
            </w:r>
            <w:r>
              <w:rPr>
                <w:rFonts w:ascii="Arial" w:hAnsi="Arial" w:cs="Arial"/>
                <w:sz w:val="24"/>
                <w:u w:val="single"/>
              </w:rPr>
              <w:t>2020.</w:t>
            </w:r>
          </w:p>
        </w:tc>
      </w:tr>
      <w:tr w:rsidR="00A72633" w:rsidTr="00E01D99">
        <w:trPr>
          <w:trHeight w:val="235"/>
        </w:trPr>
        <w:tc>
          <w:tcPr>
            <w:tcW w:w="10490" w:type="dxa"/>
          </w:tcPr>
          <w:p w:rsidR="00A72633" w:rsidRDefault="00A72633" w:rsidP="00E01D99">
            <w:pPr>
              <w:spacing w:after="0" w:line="276" w:lineRule="auto"/>
              <w:rPr>
                <w:rFonts w:ascii="Arial" w:hAnsi="Arial" w:cs="Arial"/>
                <w:sz w:val="24"/>
              </w:rPr>
            </w:pPr>
            <w:r>
              <w:rPr>
                <w:rFonts w:ascii="Arial" w:hAnsi="Arial" w:cs="Arial"/>
                <w:sz w:val="24"/>
              </w:rPr>
              <w:t xml:space="preserve">Professor (a): Adriana </w:t>
            </w:r>
            <w:proofErr w:type="spellStart"/>
            <w:r>
              <w:rPr>
                <w:rFonts w:ascii="Arial" w:hAnsi="Arial" w:cs="Arial"/>
                <w:sz w:val="24"/>
              </w:rPr>
              <w:t>Sussa</w:t>
            </w:r>
            <w:proofErr w:type="spellEnd"/>
            <w:r>
              <w:rPr>
                <w:rFonts w:ascii="Arial" w:hAnsi="Arial" w:cs="Arial"/>
                <w:sz w:val="24"/>
              </w:rPr>
              <w:t xml:space="preserve"> Campos                </w:t>
            </w:r>
            <w:r>
              <w:rPr>
                <w:rFonts w:ascii="Arial" w:hAnsi="Arial" w:cs="Arial"/>
                <w:sz w:val="24"/>
              </w:rPr>
              <w:t xml:space="preserve">                        Série: 2</w:t>
            </w:r>
            <w:r>
              <w:rPr>
                <w:rFonts w:ascii="Arial" w:hAnsi="Arial" w:cs="Arial"/>
                <w:sz w:val="24"/>
              </w:rPr>
              <w:t>º Ano</w:t>
            </w:r>
            <w:r>
              <w:rPr>
                <w:rFonts w:ascii="Arial" w:hAnsi="Arial" w:cs="Arial"/>
                <w:b/>
                <w:bCs/>
                <w:i/>
                <w:iCs/>
                <w:sz w:val="24"/>
              </w:rPr>
              <w:t xml:space="preserve"> </w:t>
            </w:r>
          </w:p>
        </w:tc>
      </w:tr>
      <w:tr w:rsidR="00A72633" w:rsidTr="00E01D99">
        <w:trPr>
          <w:trHeight w:val="235"/>
        </w:trPr>
        <w:tc>
          <w:tcPr>
            <w:tcW w:w="10490" w:type="dxa"/>
          </w:tcPr>
          <w:p w:rsidR="00A72633" w:rsidRDefault="00A72633" w:rsidP="00E01D99">
            <w:pPr>
              <w:spacing w:after="0" w:line="276" w:lineRule="auto"/>
              <w:rPr>
                <w:rFonts w:ascii="Arial" w:hAnsi="Arial" w:cs="Arial"/>
                <w:sz w:val="24"/>
              </w:rPr>
            </w:pPr>
            <w:r>
              <w:rPr>
                <w:rFonts w:ascii="Arial" w:hAnsi="Arial" w:cs="Arial"/>
                <w:sz w:val="24"/>
              </w:rPr>
              <w:t xml:space="preserve">Assinatura do responsável:                                                                   </w:t>
            </w:r>
            <w:r>
              <w:rPr>
                <w:rFonts w:ascii="Arial" w:hAnsi="Arial" w:cs="Arial"/>
                <w:sz w:val="24"/>
                <w:szCs w:val="24"/>
              </w:rPr>
              <w:t>Valor:        Nota:</w:t>
            </w:r>
          </w:p>
        </w:tc>
      </w:tr>
    </w:tbl>
    <w:p w:rsidR="00A72633" w:rsidRDefault="00A72633" w:rsidP="00A72633">
      <w:pPr>
        <w:tabs>
          <w:tab w:val="left" w:pos="4052"/>
        </w:tabs>
        <w:spacing w:after="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 xml:space="preserve"> </w:t>
      </w:r>
    </w:p>
    <w:p w:rsidR="00A72633" w:rsidRPr="00B049E5" w:rsidRDefault="00A72633" w:rsidP="00A72633">
      <w:pPr>
        <w:tabs>
          <w:tab w:val="left" w:pos="4052"/>
        </w:tabs>
        <w:spacing w:after="0" w:line="240" w:lineRule="auto"/>
        <w:jc w:val="center"/>
        <w:rPr>
          <w:rFonts w:ascii="Arial" w:hAnsi="Arial" w:cs="Arial"/>
          <w:u w:val="single"/>
        </w:rPr>
      </w:pPr>
      <w:r w:rsidRPr="00B049E5">
        <w:rPr>
          <w:rFonts w:ascii="Arial" w:hAnsi="Arial" w:cs="Arial"/>
          <w:u w:val="single"/>
        </w:rPr>
        <w:t xml:space="preserve">RENDIMENTO DINÂMICO DE OBRAS LITERÁRIAS– 2º BIMESTRE </w:t>
      </w:r>
    </w:p>
    <w:p w:rsidR="00A72633" w:rsidRPr="00B049E5" w:rsidRDefault="00A72633" w:rsidP="00A72633">
      <w:pPr>
        <w:spacing w:after="0" w:line="240" w:lineRule="auto"/>
        <w:ind w:right="425"/>
        <w:rPr>
          <w:rFonts w:ascii="Arial" w:hAnsi="Arial" w:cs="Arial"/>
        </w:rPr>
      </w:pPr>
    </w:p>
    <w:p w:rsidR="00A72633" w:rsidRDefault="00A72633" w:rsidP="00A72633">
      <w:pPr>
        <w:rPr>
          <w:rFonts w:ascii="Arial" w:hAnsi="Arial" w:cs="Arial"/>
          <w:sz w:val="20"/>
          <w:szCs w:val="20"/>
        </w:rPr>
      </w:pPr>
    </w:p>
    <w:p w:rsidR="00A72633" w:rsidRPr="00A72633" w:rsidRDefault="00A72633" w:rsidP="00A72633">
      <w:pPr>
        <w:pStyle w:val="NormalWeb"/>
        <w:shd w:val="clear" w:color="auto" w:fill="FFFFFF"/>
        <w:spacing w:before="0" w:beforeAutospacing="0" w:after="0" w:afterAutospacing="0"/>
        <w:rPr>
          <w:rFonts w:ascii="Arial" w:hAnsi="Arial" w:cs="Arial"/>
          <w:sz w:val="22"/>
          <w:szCs w:val="22"/>
        </w:rPr>
      </w:pPr>
      <w:r>
        <w:rPr>
          <w:rFonts w:ascii="Raleway" w:hAnsi="Raleway"/>
          <w:color w:val="000000"/>
        </w:rPr>
        <w:t>1</w:t>
      </w:r>
      <w:r w:rsidRPr="00A72633">
        <w:rPr>
          <w:rFonts w:ascii="Arial" w:hAnsi="Arial" w:cs="Arial"/>
          <w:sz w:val="22"/>
          <w:szCs w:val="22"/>
        </w:rPr>
        <w:t>-Monteiro Lobato está cronologicamente vinculado ao</w:t>
      </w:r>
    </w:p>
    <w:p w:rsidR="00A72633" w:rsidRPr="00A72633" w:rsidRDefault="00A72633" w:rsidP="00A72633">
      <w:pPr>
        <w:pStyle w:val="NormalWeb"/>
        <w:shd w:val="clear" w:color="auto" w:fill="FFFFFF"/>
        <w:spacing w:before="0" w:beforeAutospacing="0" w:after="0" w:afterAutospacing="0"/>
        <w:rPr>
          <w:rFonts w:ascii="Arial" w:hAnsi="Arial" w:cs="Arial"/>
          <w:sz w:val="22"/>
          <w:szCs w:val="22"/>
        </w:rPr>
      </w:pPr>
      <w:r w:rsidRPr="00A72633">
        <w:rPr>
          <w:rFonts w:ascii="Arial" w:hAnsi="Arial" w:cs="Arial"/>
          <w:sz w:val="22"/>
          <w:szCs w:val="22"/>
        </w:rPr>
        <w:t>a) Modernismo</w:t>
      </w:r>
      <w:proofErr w:type="gramStart"/>
      <w:r>
        <w:rPr>
          <w:rFonts w:ascii="Arial" w:hAnsi="Arial" w:cs="Arial"/>
          <w:sz w:val="22"/>
          <w:szCs w:val="22"/>
        </w:rPr>
        <w:t xml:space="preserve">   </w:t>
      </w:r>
      <w:proofErr w:type="gramEnd"/>
      <w:r w:rsidRPr="00A72633">
        <w:rPr>
          <w:rFonts w:ascii="Arial" w:hAnsi="Arial" w:cs="Arial"/>
          <w:sz w:val="22"/>
          <w:szCs w:val="22"/>
        </w:rPr>
        <w:t>b) Parnasianismo</w:t>
      </w:r>
      <w:r>
        <w:rPr>
          <w:rFonts w:ascii="Arial" w:hAnsi="Arial" w:cs="Arial"/>
          <w:sz w:val="22"/>
          <w:szCs w:val="22"/>
        </w:rPr>
        <w:t xml:space="preserve">  </w:t>
      </w:r>
      <w:r w:rsidRPr="00A72633">
        <w:rPr>
          <w:rFonts w:ascii="Arial" w:hAnsi="Arial" w:cs="Arial"/>
          <w:sz w:val="22"/>
          <w:szCs w:val="22"/>
        </w:rPr>
        <w:t>c) Pré-Modernismo</w:t>
      </w:r>
      <w:r>
        <w:rPr>
          <w:rFonts w:ascii="Arial" w:hAnsi="Arial" w:cs="Arial"/>
          <w:sz w:val="22"/>
          <w:szCs w:val="22"/>
        </w:rPr>
        <w:t xml:space="preserve">   </w:t>
      </w:r>
      <w:r w:rsidRPr="00A72633">
        <w:rPr>
          <w:rFonts w:ascii="Arial" w:hAnsi="Arial" w:cs="Arial"/>
          <w:sz w:val="22"/>
          <w:szCs w:val="22"/>
        </w:rPr>
        <w:t>d) Concretismo</w:t>
      </w:r>
      <w:r>
        <w:rPr>
          <w:rFonts w:ascii="Arial" w:hAnsi="Arial" w:cs="Arial"/>
          <w:sz w:val="22"/>
          <w:szCs w:val="22"/>
        </w:rPr>
        <w:t xml:space="preserve">   </w:t>
      </w:r>
      <w:r w:rsidRPr="00A72633">
        <w:rPr>
          <w:rFonts w:ascii="Arial" w:hAnsi="Arial" w:cs="Arial"/>
          <w:sz w:val="22"/>
          <w:szCs w:val="22"/>
        </w:rPr>
        <w:t>e) Romantismo</w:t>
      </w:r>
    </w:p>
    <w:p w:rsidR="00A72633" w:rsidRDefault="00A72633" w:rsidP="00A72633">
      <w:pPr>
        <w:pStyle w:val="NormalWeb"/>
        <w:spacing w:before="0" w:beforeAutospacing="0" w:after="0" w:afterAutospacing="0"/>
        <w:rPr>
          <w:rFonts w:ascii="Arial" w:hAnsi="Arial" w:cs="Arial"/>
          <w:sz w:val="22"/>
          <w:szCs w:val="22"/>
        </w:rPr>
      </w:pPr>
    </w:p>
    <w:p w:rsidR="00A72633" w:rsidRPr="00A72633" w:rsidRDefault="00A72633" w:rsidP="00A72633">
      <w:pPr>
        <w:pStyle w:val="NormalWeb"/>
        <w:spacing w:before="0" w:beforeAutospacing="0" w:after="0" w:afterAutospacing="0"/>
        <w:rPr>
          <w:rFonts w:ascii="Arial" w:hAnsi="Arial" w:cs="Arial"/>
          <w:sz w:val="22"/>
          <w:szCs w:val="22"/>
        </w:rPr>
      </w:pPr>
      <w:r w:rsidRPr="00A72633">
        <w:rPr>
          <w:rFonts w:ascii="Arial" w:hAnsi="Arial" w:cs="Arial"/>
          <w:sz w:val="22"/>
          <w:szCs w:val="22"/>
        </w:rPr>
        <w:t>2-Estão entre as principais realizações literárias de Monteiro Lobato:</w:t>
      </w:r>
    </w:p>
    <w:p w:rsidR="00A72633" w:rsidRDefault="00A72633" w:rsidP="00A72633">
      <w:pPr>
        <w:spacing w:after="0" w:line="240" w:lineRule="auto"/>
        <w:rPr>
          <w:rFonts w:ascii="Arial" w:eastAsia="Times New Roman" w:hAnsi="Arial" w:cs="Arial"/>
          <w:lang w:eastAsia="pt-BR"/>
        </w:rPr>
      </w:pP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a) Urupês, Cidades mortas, O escândalo do petróleo, Reinações de Narizinho;</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b) Os sertões, Urupês, Angústia e Memórias Póstumas de Brás Cubas.</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c) Clara dos Anjos, Triste fim de Policarpo Quaresma e Canaã.</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d) Cidades mortas, Canaã, Memórias de um sargento de milícias e O Pica</w:t>
      </w:r>
      <w:r w:rsidR="00E012BE">
        <w:rPr>
          <w:rFonts w:ascii="Arial" w:eastAsia="Times New Roman" w:hAnsi="Arial" w:cs="Arial"/>
          <w:lang w:eastAsia="pt-BR"/>
        </w:rPr>
        <w:t xml:space="preserve"> </w:t>
      </w:r>
      <w:r w:rsidRPr="00A72633">
        <w:rPr>
          <w:rFonts w:ascii="Arial" w:eastAsia="Times New Roman" w:hAnsi="Arial" w:cs="Arial"/>
          <w:lang w:eastAsia="pt-BR"/>
        </w:rPr>
        <w:t>pau amarelo.</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e) O escândalo do petróleo, Os sertões, Reinações de Narizinho e Clara dos Anjos.</w:t>
      </w:r>
    </w:p>
    <w:p w:rsidR="00A72633" w:rsidRDefault="00A72633" w:rsidP="00A72633">
      <w:pPr>
        <w:spacing w:after="0" w:line="240" w:lineRule="auto"/>
        <w:rPr>
          <w:rFonts w:ascii="Arial" w:eastAsia="Times New Roman" w:hAnsi="Arial" w:cs="Arial"/>
          <w:caps/>
          <w:lang w:eastAsia="pt-BR"/>
        </w:rPr>
      </w:pPr>
    </w:p>
    <w:p w:rsidR="00A72633" w:rsidRPr="00A72633" w:rsidRDefault="00A72633" w:rsidP="00A72633">
      <w:pPr>
        <w:spacing w:after="0" w:line="240" w:lineRule="auto"/>
        <w:rPr>
          <w:rFonts w:ascii="Arial" w:eastAsia="Times New Roman" w:hAnsi="Arial" w:cs="Arial"/>
          <w:lang w:eastAsia="pt-BR"/>
        </w:rPr>
      </w:pPr>
    </w:p>
    <w:p w:rsidR="00A72633" w:rsidRDefault="00A72633" w:rsidP="00A72633">
      <w:pPr>
        <w:spacing w:after="0" w:line="240" w:lineRule="auto"/>
        <w:rPr>
          <w:rFonts w:ascii="Arial" w:eastAsia="Times New Roman" w:hAnsi="Arial" w:cs="Arial"/>
          <w:b/>
          <w:bCs/>
          <w:lang w:eastAsia="pt-BR"/>
        </w:rPr>
      </w:pPr>
      <w:bookmarkStart w:id="0" w:name="_GoBack"/>
      <w:bookmarkEnd w:id="0"/>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b/>
          <w:bCs/>
          <w:lang w:eastAsia="pt-BR"/>
        </w:rPr>
        <w:t>(UFRJ - 2011)</w:t>
      </w:r>
    </w:p>
    <w:p w:rsidR="00A72633" w:rsidRPr="00A72633" w:rsidRDefault="00A72633" w:rsidP="00A72633">
      <w:pPr>
        <w:spacing w:after="0" w:line="240" w:lineRule="auto"/>
        <w:jc w:val="center"/>
        <w:rPr>
          <w:rFonts w:ascii="Arial" w:eastAsia="Times New Roman" w:hAnsi="Arial" w:cs="Arial"/>
          <w:lang w:eastAsia="pt-BR"/>
        </w:rPr>
      </w:pPr>
      <w:r w:rsidRPr="00A72633">
        <w:rPr>
          <w:rFonts w:ascii="Arial" w:hAnsi="Arial" w:cs="Arial"/>
          <w:noProof/>
          <w:lang w:eastAsia="pt-BR"/>
        </w:rPr>
        <w:drawing>
          <wp:inline distT="0" distB="0" distL="0" distR="0" wp14:anchorId="054A49B4" wp14:editId="0DFA3DA2">
            <wp:extent cx="3917950" cy="1555750"/>
            <wp:effectExtent l="0" t="0" r="6350" b="6350"/>
            <wp:docPr id="4" name="Imagem 3" descr="Questões de Concursos e Perguntas de Concursos Públicos- Aprova ..."/>
            <wp:cNvGraphicFramePr/>
            <a:graphic xmlns:a="http://schemas.openxmlformats.org/drawingml/2006/main">
              <a:graphicData uri="http://schemas.openxmlformats.org/drawingml/2006/picture">
                <pic:pic xmlns:pic="http://schemas.openxmlformats.org/drawingml/2006/picture">
                  <pic:nvPicPr>
                    <pic:cNvPr id="4" name="Imagem 3" descr="Questões de Concursos e Perguntas de Concursos Públicos- Aprova ..."/>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064" cy="1555398"/>
                    </a:xfrm>
                    <a:prstGeom prst="rect">
                      <a:avLst/>
                    </a:prstGeom>
                    <a:noFill/>
                    <a:ln>
                      <a:noFill/>
                    </a:ln>
                  </pic:spPr>
                </pic:pic>
              </a:graphicData>
            </a:graphic>
          </wp:inline>
        </w:drawing>
      </w:r>
      <w:r w:rsidRPr="00A72633">
        <w:rPr>
          <w:rFonts w:ascii="Arial" w:eastAsia="Times New Roman" w:hAnsi="Arial" w:cs="Arial"/>
          <w:noProof/>
          <w:bdr w:val="none" w:sz="0" w:space="0" w:color="auto" w:frame="1"/>
          <w:lang w:eastAsia="pt-BR"/>
        </w:rPr>
        <w:t xml:space="preserve"> </w:t>
      </w:r>
      <w:r w:rsidRPr="00A72633">
        <w:rPr>
          <w:rFonts w:ascii="Arial" w:eastAsia="Times New Roman" w:hAnsi="Arial" w:cs="Arial"/>
          <w:noProof/>
          <w:bdr w:val="none" w:sz="0" w:space="0" w:color="auto" w:frame="1"/>
          <w:lang w:eastAsia="pt-BR"/>
        </w:rPr>
        <mc:AlternateContent>
          <mc:Choice Requires="wps">
            <w:drawing>
              <wp:inline distT="0" distB="0" distL="0" distR="0" wp14:anchorId="1ACCD4C6" wp14:editId="3F0B6BDF">
                <wp:extent cx="304800" cy="304800"/>
                <wp:effectExtent l="0" t="0" r="0" b="0"/>
                <wp:docPr id="3" name="Retângulo 3" descr="O personagem Jeca Tatu é um dos mais famosos da obra de Monteiro Lobato. No livro Urupês, Lobato desconstrói a imagem idealizada do homem rur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3" o:spid="_x0000_s1026" alt="Descrição: O personagem Jeca Tatu é um dos mais famosos da obra de Monteiro Lobato. No livro Urupês, Lobato desconstrói a imagem idealizada do homem rur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UEvcXJwMAAFMGAAAOAAAA&#10;AAAAAAAAAAAAAC4CAABkcnMvZTJvRG9jLnhtbFBLAQItABQABgAIAAAAIQBMoOks2AAAAAMBAAAP&#10;AAAAAAAAAAAAAAAAAIEFAABkcnMvZG93bnJldi54bWxQSwUGAAAAAAQABADzAAAAhgYAAAAA&#10;" filled="f" stroked="f">
                <o:lock v:ext="edit" aspectratio="t"/>
                <w10:anchorlock/>
              </v:rect>
            </w:pict>
          </mc:Fallback>
        </mc:AlternateContent>
      </w:r>
      <w:r w:rsidRPr="00A72633">
        <w:rPr>
          <w:rFonts w:ascii="Arial" w:eastAsia="Times New Roman" w:hAnsi="Arial" w:cs="Arial"/>
          <w:bdr w:val="none" w:sz="0" w:space="0" w:color="auto" w:frame="1"/>
          <w:lang w:eastAsia="pt-BR"/>
        </w:rPr>
        <w:br/>
        <w:t>O personagem Jeca Tatu é um dos mais famosos da obra de Monteiro Lobato. No livro </w:t>
      </w:r>
      <w:r w:rsidRPr="00A72633">
        <w:rPr>
          <w:rFonts w:ascii="Arial" w:eastAsia="Times New Roman" w:hAnsi="Arial" w:cs="Arial"/>
          <w:i/>
          <w:iCs/>
          <w:lang w:eastAsia="pt-BR"/>
        </w:rPr>
        <w:t>Urupês</w:t>
      </w:r>
      <w:r w:rsidRPr="00A72633">
        <w:rPr>
          <w:rFonts w:ascii="Arial" w:eastAsia="Times New Roman" w:hAnsi="Arial" w:cs="Arial"/>
          <w:bdr w:val="none" w:sz="0" w:space="0" w:color="auto" w:frame="1"/>
          <w:lang w:eastAsia="pt-BR"/>
        </w:rPr>
        <w:t xml:space="preserve">, Lobato desconstrói a imagem idealizada do homem </w:t>
      </w:r>
      <w:proofErr w:type="gramStart"/>
      <w:r w:rsidRPr="00A72633">
        <w:rPr>
          <w:rFonts w:ascii="Arial" w:eastAsia="Times New Roman" w:hAnsi="Arial" w:cs="Arial"/>
          <w:bdr w:val="none" w:sz="0" w:space="0" w:color="auto" w:frame="1"/>
          <w:lang w:eastAsia="pt-BR"/>
        </w:rPr>
        <w:t>rural</w:t>
      </w:r>
      <w:proofErr w:type="gramEnd"/>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3-Esse anúncio retratava aspectos da sociedade brasileira da época, expressando críticas principalmente às condições de:</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a) acesso à escolarização</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b) assistência médico-hospitalar</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c) salubridade nas áreas rurais</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d) integração econômica regional</w:t>
      </w:r>
    </w:p>
    <w:p w:rsidR="00A72633" w:rsidRPr="00A72633" w:rsidRDefault="00A72633" w:rsidP="00A72633">
      <w:pPr>
        <w:spacing w:after="0" w:line="240" w:lineRule="auto"/>
        <w:rPr>
          <w:rFonts w:ascii="Arial" w:eastAsia="Times New Roman" w:hAnsi="Arial" w:cs="Arial"/>
          <w:lang w:eastAsia="pt-BR"/>
        </w:rPr>
      </w:pP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b/>
          <w:bCs/>
          <w:i/>
          <w:iCs/>
          <w:lang w:eastAsia="pt-BR"/>
        </w:rPr>
        <w:t>4-(UFR-RJ)</w:t>
      </w:r>
    </w:p>
    <w:p w:rsidR="00A72633" w:rsidRDefault="00A72633" w:rsidP="00A72633">
      <w:pPr>
        <w:spacing w:after="0" w:line="240" w:lineRule="auto"/>
        <w:rPr>
          <w:rFonts w:ascii="Arial" w:eastAsia="Times New Roman" w:hAnsi="Arial" w:cs="Arial"/>
          <w:lang w:eastAsia="pt-BR"/>
        </w:rPr>
      </w:pP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"Crítico feroz do Modernismo, grande incentivador da disseminação da cultura, defensor dos valores e riquezas nacionais; conhecido, particularmente, pela sua grande obra infantil, em que se destacam os personagens do Sítio do Pica-Pau Amarelo."</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 xml:space="preserve">O nome do autor a que se refere </w:t>
      </w:r>
      <w:proofErr w:type="gramStart"/>
      <w:r w:rsidRPr="00A72633">
        <w:rPr>
          <w:rFonts w:ascii="Arial" w:eastAsia="Times New Roman" w:hAnsi="Arial" w:cs="Arial"/>
          <w:lang w:eastAsia="pt-BR"/>
        </w:rPr>
        <w:t>a</w:t>
      </w:r>
      <w:proofErr w:type="gramEnd"/>
      <w:r w:rsidRPr="00A72633">
        <w:rPr>
          <w:rFonts w:ascii="Arial" w:eastAsia="Times New Roman" w:hAnsi="Arial" w:cs="Arial"/>
          <w:lang w:eastAsia="pt-BR"/>
        </w:rPr>
        <w:t xml:space="preserve"> afirmativa acima é:</w:t>
      </w:r>
    </w:p>
    <w:p w:rsidR="00A72633" w:rsidRPr="00A72633" w:rsidRDefault="00A72633" w:rsidP="00A72633">
      <w:pPr>
        <w:spacing w:after="0" w:line="240" w:lineRule="auto"/>
        <w:rPr>
          <w:rFonts w:ascii="Arial" w:eastAsia="Times New Roman" w:hAnsi="Arial" w:cs="Arial"/>
          <w:lang w:eastAsia="pt-BR"/>
        </w:rPr>
      </w:pPr>
      <w:r w:rsidRPr="00A72633">
        <w:rPr>
          <w:rFonts w:ascii="Arial" w:eastAsia="Times New Roman" w:hAnsi="Arial" w:cs="Arial"/>
          <w:lang w:eastAsia="pt-BR"/>
        </w:rPr>
        <w:t>a) Lima Barreto</w:t>
      </w:r>
      <w:proofErr w:type="gramStart"/>
      <w:r>
        <w:rPr>
          <w:rFonts w:ascii="Arial" w:eastAsia="Times New Roman" w:hAnsi="Arial" w:cs="Arial"/>
          <w:lang w:eastAsia="pt-BR"/>
        </w:rPr>
        <w:t xml:space="preserve">   </w:t>
      </w:r>
      <w:proofErr w:type="gramEnd"/>
      <w:r w:rsidRPr="00A72633">
        <w:rPr>
          <w:rFonts w:ascii="Arial" w:eastAsia="Times New Roman" w:hAnsi="Arial" w:cs="Arial"/>
          <w:lang w:eastAsia="pt-BR"/>
        </w:rPr>
        <w:t>b) José Lins do Rego</w:t>
      </w:r>
      <w:r>
        <w:rPr>
          <w:rFonts w:ascii="Arial" w:eastAsia="Times New Roman" w:hAnsi="Arial" w:cs="Arial"/>
          <w:lang w:eastAsia="pt-BR"/>
        </w:rPr>
        <w:t xml:space="preserve">    </w:t>
      </w:r>
      <w:r w:rsidRPr="00A72633">
        <w:rPr>
          <w:rFonts w:ascii="Arial" w:eastAsia="Times New Roman" w:hAnsi="Arial" w:cs="Arial"/>
          <w:lang w:eastAsia="pt-BR"/>
        </w:rPr>
        <w:t>c) Monteiro Lobato</w:t>
      </w:r>
      <w:r>
        <w:rPr>
          <w:rFonts w:ascii="Arial" w:eastAsia="Times New Roman" w:hAnsi="Arial" w:cs="Arial"/>
          <w:lang w:eastAsia="pt-BR"/>
        </w:rPr>
        <w:t xml:space="preserve">  </w:t>
      </w:r>
      <w:r w:rsidRPr="00A72633">
        <w:rPr>
          <w:rFonts w:ascii="Arial" w:eastAsia="Times New Roman" w:hAnsi="Arial" w:cs="Arial"/>
          <w:lang w:eastAsia="pt-BR"/>
        </w:rPr>
        <w:t>d) Mário de Andrade</w:t>
      </w:r>
      <w:r>
        <w:rPr>
          <w:rFonts w:ascii="Arial" w:eastAsia="Times New Roman" w:hAnsi="Arial" w:cs="Arial"/>
          <w:lang w:eastAsia="pt-BR"/>
        </w:rPr>
        <w:t xml:space="preserve">   </w:t>
      </w:r>
      <w:r w:rsidRPr="00A72633">
        <w:rPr>
          <w:rFonts w:ascii="Arial" w:eastAsia="Times New Roman" w:hAnsi="Arial" w:cs="Arial"/>
          <w:lang w:eastAsia="pt-BR"/>
        </w:rPr>
        <w:t>e) Cassiano Ricardo</w:t>
      </w:r>
    </w:p>
    <w:p w:rsidR="00A72633" w:rsidRPr="00A72633" w:rsidRDefault="00A72633" w:rsidP="00A72633">
      <w:pPr>
        <w:spacing w:after="0" w:line="240" w:lineRule="auto"/>
        <w:rPr>
          <w:rFonts w:ascii="Arial" w:hAnsi="Arial" w:cs="Arial"/>
        </w:rPr>
      </w:pPr>
    </w:p>
    <w:p w:rsidR="00A72633" w:rsidRPr="00A72633" w:rsidRDefault="00A72633" w:rsidP="00A72633">
      <w:pPr>
        <w:pStyle w:val="NormalWeb"/>
        <w:shd w:val="clear" w:color="auto" w:fill="FFFFFF"/>
        <w:spacing w:before="0" w:beforeAutospacing="0" w:after="0" w:afterAutospacing="0"/>
        <w:textAlignment w:val="baseline"/>
        <w:rPr>
          <w:rFonts w:ascii="Arial" w:hAnsi="Arial" w:cs="Arial"/>
          <w:sz w:val="22"/>
          <w:szCs w:val="22"/>
        </w:rPr>
      </w:pPr>
      <w:r>
        <w:rPr>
          <w:rStyle w:val="Forte"/>
          <w:rFonts w:ascii="Arial" w:hAnsi="Arial" w:cs="Arial"/>
          <w:sz w:val="22"/>
          <w:szCs w:val="22"/>
          <w:bdr w:val="none" w:sz="0" w:space="0" w:color="auto" w:frame="1"/>
        </w:rPr>
        <w:t>5</w:t>
      </w:r>
      <w:r w:rsidRPr="00A72633">
        <w:rPr>
          <w:rStyle w:val="Forte"/>
          <w:rFonts w:ascii="Arial" w:hAnsi="Arial" w:cs="Arial"/>
          <w:sz w:val="22"/>
          <w:szCs w:val="22"/>
          <w:bdr w:val="none" w:sz="0" w:space="0" w:color="auto" w:frame="1"/>
        </w:rPr>
        <w:t xml:space="preserve">-(ENEM 2002, questão </w:t>
      </w:r>
      <w:proofErr w:type="gramStart"/>
      <w:r w:rsidRPr="00A72633">
        <w:rPr>
          <w:rStyle w:val="Forte"/>
          <w:rFonts w:ascii="Arial" w:hAnsi="Arial" w:cs="Arial"/>
          <w:sz w:val="22"/>
          <w:szCs w:val="22"/>
          <w:bdr w:val="none" w:sz="0" w:space="0" w:color="auto" w:frame="1"/>
        </w:rPr>
        <w:t>9</w:t>
      </w:r>
      <w:proofErr w:type="gramEnd"/>
      <w:r w:rsidRPr="00A72633">
        <w:rPr>
          <w:rStyle w:val="Forte"/>
          <w:rFonts w:ascii="Arial" w:hAnsi="Arial" w:cs="Arial"/>
          <w:sz w:val="22"/>
          <w:szCs w:val="22"/>
          <w:bdr w:val="none" w:sz="0" w:space="0" w:color="auto" w:frame="1"/>
        </w:rPr>
        <w:t>) </w:t>
      </w:r>
      <w:r w:rsidRPr="00A72633">
        <w:rPr>
          <w:rFonts w:ascii="Arial" w:hAnsi="Arial" w:cs="Arial"/>
          <w:sz w:val="22"/>
          <w:szCs w:val="22"/>
        </w:rPr>
        <w:br/>
        <w:t xml:space="preserve">“Narizinho correu os olhos pela assistência. Não podia haver nada mais curioso. Besourinhos de fraque e flores na lapela conversavam com baratinhas de mantilha e miosótis nos cabelos.  Abelhas douradas, </w:t>
      </w:r>
      <w:r w:rsidRPr="00A72633">
        <w:rPr>
          <w:rFonts w:ascii="Arial" w:hAnsi="Arial" w:cs="Arial"/>
          <w:sz w:val="22"/>
          <w:szCs w:val="22"/>
        </w:rPr>
        <w:lastRenderedPageBreak/>
        <w:t xml:space="preserve">verdes e azuis, falavam mal das vespas de cintura fina – achando que era exagero usarem coletes tão apertados. Sardinhas aos centos criticavam os cuidados excessivos que as borboletas de toucados de gaze tinham com o pó das suas asas. Mamangavas de </w:t>
      </w:r>
      <w:proofErr w:type="spellStart"/>
      <w:r w:rsidRPr="00A72633">
        <w:rPr>
          <w:rFonts w:ascii="Arial" w:hAnsi="Arial" w:cs="Arial"/>
          <w:sz w:val="22"/>
          <w:szCs w:val="22"/>
        </w:rPr>
        <w:t>ferrıes</w:t>
      </w:r>
      <w:proofErr w:type="spellEnd"/>
      <w:r w:rsidRPr="00A72633">
        <w:rPr>
          <w:rFonts w:ascii="Arial" w:hAnsi="Arial" w:cs="Arial"/>
          <w:sz w:val="22"/>
          <w:szCs w:val="22"/>
        </w:rPr>
        <w:t xml:space="preserve"> amarrados para não morderem. E canários cantando, e beija-flores beijando flores, e camarões </w:t>
      </w:r>
      <w:proofErr w:type="spellStart"/>
      <w:r w:rsidRPr="00A72633">
        <w:rPr>
          <w:rFonts w:ascii="Arial" w:hAnsi="Arial" w:cs="Arial"/>
          <w:sz w:val="22"/>
          <w:szCs w:val="22"/>
        </w:rPr>
        <w:t>camaronando</w:t>
      </w:r>
      <w:proofErr w:type="spellEnd"/>
      <w:r w:rsidRPr="00A72633">
        <w:rPr>
          <w:rFonts w:ascii="Arial" w:hAnsi="Arial" w:cs="Arial"/>
          <w:sz w:val="22"/>
          <w:szCs w:val="22"/>
        </w:rPr>
        <w:t xml:space="preserve">, e caranguejos caranguejando, tudo que é pequenino e não morde, </w:t>
      </w:r>
      <w:proofErr w:type="spellStart"/>
      <w:r w:rsidRPr="00A72633">
        <w:rPr>
          <w:rFonts w:ascii="Arial" w:hAnsi="Arial" w:cs="Arial"/>
          <w:sz w:val="22"/>
          <w:szCs w:val="22"/>
        </w:rPr>
        <w:t>pequeninando</w:t>
      </w:r>
      <w:proofErr w:type="spellEnd"/>
      <w:r w:rsidRPr="00A72633">
        <w:rPr>
          <w:rFonts w:ascii="Arial" w:hAnsi="Arial" w:cs="Arial"/>
          <w:sz w:val="22"/>
          <w:szCs w:val="22"/>
        </w:rPr>
        <w:t xml:space="preserve"> e não mordendo.</w:t>
      </w:r>
    </w:p>
    <w:p w:rsidR="00A72633" w:rsidRPr="00A72633" w:rsidRDefault="00A72633" w:rsidP="00A72633">
      <w:pPr>
        <w:pStyle w:val="NormalWeb"/>
        <w:shd w:val="clear" w:color="auto" w:fill="FFFFFF"/>
        <w:spacing w:before="0" w:beforeAutospacing="0" w:after="0" w:afterAutospacing="0"/>
        <w:jc w:val="right"/>
        <w:textAlignment w:val="baseline"/>
        <w:rPr>
          <w:rFonts w:ascii="Arial" w:hAnsi="Arial" w:cs="Arial"/>
          <w:sz w:val="22"/>
          <w:szCs w:val="22"/>
        </w:rPr>
      </w:pPr>
      <w:r w:rsidRPr="00A72633">
        <w:rPr>
          <w:rFonts w:ascii="Arial" w:hAnsi="Arial" w:cs="Arial"/>
          <w:sz w:val="22"/>
          <w:szCs w:val="22"/>
        </w:rPr>
        <w:t>LOBATO, Monteiro. Reinações de Narizinho. São Paulo: Brasiliense, 1947.</w:t>
      </w:r>
    </w:p>
    <w:p w:rsidR="00A72633" w:rsidRPr="00A72633" w:rsidRDefault="00A72633" w:rsidP="00A72633">
      <w:pPr>
        <w:pStyle w:val="NormalWeb"/>
        <w:shd w:val="clear" w:color="auto" w:fill="FFFFFF"/>
        <w:spacing w:before="0" w:beforeAutospacing="0" w:after="0" w:afterAutospacing="0"/>
        <w:textAlignment w:val="baseline"/>
        <w:rPr>
          <w:rFonts w:ascii="Arial" w:hAnsi="Arial" w:cs="Arial"/>
          <w:sz w:val="22"/>
          <w:szCs w:val="22"/>
        </w:rPr>
      </w:pPr>
      <w:r w:rsidRPr="00A72633">
        <w:rPr>
          <w:rFonts w:ascii="Arial" w:hAnsi="Arial" w:cs="Arial"/>
          <w:sz w:val="22"/>
          <w:szCs w:val="22"/>
        </w:rPr>
        <w:t>No último período do trecho, há uma série de verbos no gerúndio que contribuem para caracterizar o ambiente fantástico descrito. Expressões como “</w:t>
      </w:r>
      <w:proofErr w:type="spellStart"/>
      <w:r w:rsidRPr="00A72633">
        <w:rPr>
          <w:rFonts w:ascii="Arial" w:hAnsi="Arial" w:cs="Arial"/>
          <w:sz w:val="22"/>
          <w:szCs w:val="22"/>
        </w:rPr>
        <w:t>camaronando</w:t>
      </w:r>
      <w:proofErr w:type="spellEnd"/>
      <w:r w:rsidRPr="00A72633">
        <w:rPr>
          <w:rFonts w:ascii="Arial" w:hAnsi="Arial" w:cs="Arial"/>
          <w:sz w:val="22"/>
          <w:szCs w:val="22"/>
        </w:rPr>
        <w:t>”, “caranguejando” e “</w:t>
      </w:r>
      <w:proofErr w:type="spellStart"/>
      <w:r w:rsidRPr="00A72633">
        <w:rPr>
          <w:rFonts w:ascii="Arial" w:hAnsi="Arial" w:cs="Arial"/>
          <w:sz w:val="22"/>
          <w:szCs w:val="22"/>
        </w:rPr>
        <w:t>pequeninando</w:t>
      </w:r>
      <w:proofErr w:type="spellEnd"/>
      <w:r w:rsidRPr="00A72633">
        <w:rPr>
          <w:rFonts w:ascii="Arial" w:hAnsi="Arial" w:cs="Arial"/>
          <w:sz w:val="22"/>
          <w:szCs w:val="22"/>
        </w:rPr>
        <w:t xml:space="preserve"> e não mordendo” criam, principalmente, efeitos </w:t>
      </w:r>
      <w:proofErr w:type="gramStart"/>
      <w:r w:rsidRPr="00A72633">
        <w:rPr>
          <w:rFonts w:ascii="Arial" w:hAnsi="Arial" w:cs="Arial"/>
          <w:sz w:val="22"/>
          <w:szCs w:val="22"/>
        </w:rPr>
        <w:t>de</w:t>
      </w:r>
      <w:proofErr w:type="gramEnd"/>
    </w:p>
    <w:p w:rsidR="00A72633" w:rsidRPr="00A72633" w:rsidRDefault="009A08F4" w:rsidP="009A08F4">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(A) esvaziamento de sentido.          </w:t>
      </w:r>
      <w:r w:rsidR="00A72633" w:rsidRPr="00A72633">
        <w:rPr>
          <w:rFonts w:ascii="Arial" w:hAnsi="Arial" w:cs="Arial"/>
          <w:sz w:val="22"/>
          <w:szCs w:val="22"/>
        </w:rPr>
        <w:t>(B) monotonia do ambien</w:t>
      </w:r>
      <w:r>
        <w:rPr>
          <w:rFonts w:ascii="Arial" w:hAnsi="Arial" w:cs="Arial"/>
          <w:sz w:val="22"/>
          <w:szCs w:val="22"/>
        </w:rPr>
        <w:t xml:space="preserve">te.       </w:t>
      </w:r>
      <w:r w:rsidR="00A72633" w:rsidRPr="00A72633">
        <w:rPr>
          <w:rFonts w:ascii="Arial" w:hAnsi="Arial" w:cs="Arial"/>
          <w:sz w:val="22"/>
          <w:szCs w:val="22"/>
        </w:rPr>
        <w:t>(C) estaticidade dos animais.</w:t>
      </w:r>
      <w:r>
        <w:rPr>
          <w:rFonts w:ascii="Arial" w:hAnsi="Arial" w:cs="Arial"/>
          <w:sz w:val="22"/>
          <w:szCs w:val="22"/>
        </w:rPr>
        <w:br/>
        <w:t xml:space="preserve">(D) interrupção dos movimentos      </w:t>
      </w:r>
      <w:r w:rsidR="00A72633" w:rsidRPr="00A72633">
        <w:rPr>
          <w:rFonts w:ascii="Arial" w:hAnsi="Arial" w:cs="Arial"/>
          <w:sz w:val="22"/>
          <w:szCs w:val="22"/>
        </w:rPr>
        <w:t xml:space="preserve">(E) dinamicidade do </w:t>
      </w:r>
      <w:proofErr w:type="gramStart"/>
      <w:r w:rsidR="00A72633" w:rsidRPr="00A72633">
        <w:rPr>
          <w:rFonts w:ascii="Arial" w:hAnsi="Arial" w:cs="Arial"/>
          <w:sz w:val="22"/>
          <w:szCs w:val="22"/>
        </w:rPr>
        <w:t>cenário</w:t>
      </w:r>
      <w:proofErr w:type="gramEnd"/>
    </w:p>
    <w:p w:rsidR="00A72633" w:rsidRPr="00A72633" w:rsidRDefault="00A72633" w:rsidP="00A72633">
      <w:pPr>
        <w:pStyle w:val="NormalWeb"/>
        <w:shd w:val="clear" w:color="auto" w:fill="FFFFFF"/>
        <w:spacing w:before="0" w:beforeAutospacing="0" w:after="0" w:afterAutospacing="0"/>
        <w:ind w:left="765"/>
        <w:textAlignment w:val="baseline"/>
        <w:rPr>
          <w:rFonts w:ascii="Arial" w:hAnsi="Arial" w:cs="Arial"/>
          <w:sz w:val="22"/>
          <w:szCs w:val="22"/>
        </w:rPr>
      </w:pPr>
    </w:p>
    <w:p w:rsidR="00A72633" w:rsidRPr="00A72633" w:rsidRDefault="00A72633" w:rsidP="00A72633">
      <w:pPr>
        <w:pStyle w:val="NormalWeb"/>
        <w:shd w:val="clear" w:color="auto" w:fill="FFFFFF"/>
        <w:spacing w:before="0" w:beforeAutospacing="0" w:after="0" w:afterAutospacing="0"/>
        <w:ind w:left="765"/>
        <w:textAlignment w:val="baseline"/>
        <w:rPr>
          <w:rFonts w:ascii="Arial" w:hAnsi="Arial" w:cs="Arial"/>
          <w:sz w:val="22"/>
          <w:szCs w:val="22"/>
        </w:rPr>
      </w:pP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6-O nome de batismo do escritor brasileiro Monteiro Lobato é:</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a) José Augusto Monteiro Lobato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b) José Bento Monteiro Lobato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c) José Inácio Monteiro Lobato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d) José Renato Monteiro Lobato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e) José Monteiro Lobato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7-Com relação à formação e atuação profissional do escritor Monteiro Lobato, é possível afirmar que:</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a) Além de escritor, Monteiro Lobato formou-se Bacharel em Direito, em 1917, pela faculdade do Largo do São Francisco, porém atuou profissionalmente como sapateiro na loja de departamentos do avô. Após o falecimento do avô, Lobato assumiu a administração do comércio da família.</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b) Monteiro Lobato formou-se Bacharel em Direito, em 1904, pela Faculdade de Direito do Largo do São Francisco. Atuou como Promotor Público no município de Areias, São Paulo, por sete anos. Uma década depois, publicou seus primeiros contos e artigos no jornal “O Estado de São Paulo”, como “Urupês” e “Velha Praga”. Foi também proprietário de editoras e adido comercial do setor de petróleo.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c) Monteiro Lobato, além de escritor, formou-se Bacharel em Direito, em 1917, e, logo em seguida, mudou-se para os Estados Unidos para trabalhar como vendedor de ações de empresas de petróleo na bolsa de valores.</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d) Em 1904, Monteiro Lobato formou-se Bacharel em Direito e atuou profissionalmente como professor na Faculdade de Direito do Largo do São Francisco e como jornalista no jornal “O Estado de São Paulo”.</w:t>
      </w:r>
    </w:p>
    <w:p w:rsidR="00A72633" w:rsidRPr="00A72633" w:rsidRDefault="00A72633" w:rsidP="00A72633">
      <w:pPr>
        <w:pStyle w:val="NormalWeb"/>
        <w:shd w:val="clear" w:color="auto" w:fill="FFFFFF"/>
        <w:spacing w:before="150" w:beforeAutospacing="0" w:after="0" w:afterAutospacing="0"/>
        <w:jc w:val="both"/>
        <w:rPr>
          <w:rFonts w:ascii="Arial" w:hAnsi="Arial" w:cs="Arial"/>
          <w:sz w:val="22"/>
          <w:szCs w:val="22"/>
        </w:rPr>
      </w:pPr>
      <w:r w:rsidRPr="00A72633">
        <w:rPr>
          <w:rFonts w:ascii="Arial" w:hAnsi="Arial" w:cs="Arial"/>
          <w:sz w:val="22"/>
          <w:szCs w:val="22"/>
        </w:rPr>
        <w:t>e) Embora tenha se formado Bacharel em Direito pela Faculdade de Direito do Largo do São Francisco, Monteiro Lobato atuou como administrador das fazendas e de outros bens herdados do avô e do pai. Somente em 1919 iniciou as publicações de contos e artigos no jornal “O Estado de São Paulo”</w:t>
      </w:r>
    </w:p>
    <w:p w:rsidR="00A72633" w:rsidRPr="00A72633" w:rsidRDefault="00A72633" w:rsidP="00A72633">
      <w:pPr>
        <w:spacing w:after="0" w:line="240" w:lineRule="auto"/>
        <w:rPr>
          <w:rFonts w:ascii="Arial" w:hAnsi="Arial" w:cs="Arial"/>
        </w:rPr>
      </w:pPr>
    </w:p>
    <w:p w:rsidR="00A72633" w:rsidRPr="00A72633" w:rsidRDefault="00A72633" w:rsidP="00A72633">
      <w:pPr>
        <w:spacing w:after="0" w:line="240" w:lineRule="auto"/>
        <w:rPr>
          <w:rFonts w:ascii="Arial" w:hAnsi="Arial" w:cs="Arial"/>
        </w:rPr>
      </w:pPr>
    </w:p>
    <w:p w:rsidR="00A72633" w:rsidRPr="00A72633" w:rsidRDefault="00A72633" w:rsidP="00A72633">
      <w:pPr>
        <w:spacing w:after="0" w:line="240" w:lineRule="auto"/>
        <w:rPr>
          <w:rFonts w:ascii="Arial" w:hAnsi="Arial" w:cs="Arial"/>
        </w:rPr>
      </w:pPr>
    </w:p>
    <w:p w:rsidR="00A72633" w:rsidRPr="00A72633" w:rsidRDefault="00A72633" w:rsidP="00A72633">
      <w:pPr>
        <w:spacing w:after="0" w:line="240" w:lineRule="auto"/>
        <w:jc w:val="right"/>
        <w:rPr>
          <w:rFonts w:ascii="Arial" w:hAnsi="Arial" w:cs="Arial"/>
        </w:rPr>
      </w:pPr>
    </w:p>
    <w:p w:rsidR="00A72633" w:rsidRPr="00A72633" w:rsidRDefault="00A72633" w:rsidP="00A72633">
      <w:pPr>
        <w:spacing w:after="0" w:line="240" w:lineRule="auto"/>
        <w:rPr>
          <w:rFonts w:ascii="Arial" w:hAnsi="Arial" w:cs="Arial"/>
        </w:rPr>
      </w:pPr>
    </w:p>
    <w:p w:rsidR="00A72633" w:rsidRPr="00A72633" w:rsidRDefault="00A72633" w:rsidP="00A72633">
      <w:pPr>
        <w:spacing w:after="0" w:line="240" w:lineRule="auto"/>
        <w:rPr>
          <w:rFonts w:ascii="Arial" w:hAnsi="Arial" w:cs="Arial"/>
        </w:rPr>
      </w:pPr>
    </w:p>
    <w:p w:rsidR="00A72633" w:rsidRDefault="00A72633" w:rsidP="00A72633">
      <w:pPr>
        <w:rPr>
          <w:rFonts w:ascii="Arial" w:hAnsi="Arial" w:cs="Arial"/>
          <w:sz w:val="20"/>
          <w:szCs w:val="20"/>
        </w:rPr>
      </w:pPr>
    </w:p>
    <w:p w:rsidR="00A72633" w:rsidRDefault="00A72633" w:rsidP="00A72633">
      <w:pPr>
        <w:rPr>
          <w:rFonts w:ascii="Arial" w:hAnsi="Arial" w:cs="Arial"/>
          <w:sz w:val="20"/>
          <w:szCs w:val="20"/>
        </w:rPr>
      </w:pPr>
    </w:p>
    <w:p w:rsidR="00A72633" w:rsidRDefault="00A72633" w:rsidP="00A72633">
      <w:pPr>
        <w:rPr>
          <w:rFonts w:ascii="Arial" w:hAnsi="Arial" w:cs="Arial"/>
          <w:sz w:val="20"/>
          <w:szCs w:val="20"/>
        </w:rPr>
      </w:pPr>
    </w:p>
    <w:p w:rsidR="00A72633" w:rsidRDefault="00A72633" w:rsidP="00A72633">
      <w:pPr>
        <w:tabs>
          <w:tab w:val="left" w:pos="7875"/>
        </w:tabs>
        <w:rPr>
          <w:rFonts w:ascii="Arial" w:hAnsi="Arial" w:cs="Arial"/>
          <w:sz w:val="20"/>
          <w:szCs w:val="20"/>
        </w:rPr>
      </w:pPr>
      <w:r>
        <w:rPr>
          <w:rFonts w:ascii="Arial" w:hAnsi="Arial" w:cs="Arial"/>
          <w:sz w:val="20"/>
          <w:szCs w:val="20"/>
        </w:rPr>
        <w:tab/>
      </w:r>
    </w:p>
    <w:p w:rsidR="00A72633" w:rsidRDefault="00A72633" w:rsidP="00A72633"/>
    <w:p w:rsidR="00A72633" w:rsidRDefault="00A72633" w:rsidP="00A72633"/>
    <w:p w:rsidR="00107A10" w:rsidRDefault="00E012BE"/>
    <w:sectPr w:rsidR="00107A10" w:rsidSect="00B049E5">
      <w:footerReference w:type="default" r:id="rId9"/>
      <w:type w:val="continuous"/>
      <w:pgSz w:w="11906" w:h="16838"/>
      <w:pgMar w:top="720" w:right="707"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6E" w:rsidRDefault="00E012BE">
    <w:pPr>
      <w:pStyle w:val="Rodap"/>
    </w:pPr>
    <w:r>
      <w:rPr>
        <w:rFonts w:ascii="Arial" w:hAnsi="Arial" w:cs="Arial"/>
        <w:bCs/>
        <w:iCs/>
        <w:noProof/>
        <w:color w:val="000000" w:themeColor="text1"/>
        <w:kern w:val="24"/>
        <w:sz w:val="18"/>
        <w:szCs w:val="28"/>
        <w:lang w:eastAsia="pt-BR"/>
      </w:rPr>
      <w:drawing>
        <wp:inline distT="0" distB="0" distL="0" distR="0" wp14:anchorId="4A90FE60" wp14:editId="377B7B5F">
          <wp:extent cx="6645910" cy="302895"/>
          <wp:effectExtent l="0" t="0" r="254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645910" cy="303024"/>
                  </a:xfrm>
                  <a:prstGeom prst="rect">
                    <a:avLst/>
                  </a:prstGeom>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088F"/>
    <w:multiLevelType w:val="hybridMultilevel"/>
    <w:tmpl w:val="628E7554"/>
    <w:lvl w:ilvl="0" w:tplc="2DEC122C">
      <w:start w:val="1"/>
      <w:numFmt w:val="upperLetter"/>
      <w:lvlText w:val="(%1)"/>
      <w:lvlJc w:val="left"/>
      <w:pPr>
        <w:ind w:left="765" w:hanging="405"/>
      </w:pPr>
      <w:rPr>
        <w:rFonts w:hint="default"/>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3"/>
    <w:rsid w:val="006960A8"/>
    <w:rsid w:val="009A08F4"/>
    <w:rsid w:val="00A72633"/>
    <w:rsid w:val="00B72636"/>
    <w:rsid w:val="00E01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3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72633"/>
    <w:pPr>
      <w:tabs>
        <w:tab w:val="center" w:pos="4252"/>
        <w:tab w:val="right" w:pos="8504"/>
      </w:tabs>
      <w:spacing w:after="0" w:line="240" w:lineRule="auto"/>
    </w:pPr>
  </w:style>
  <w:style w:type="character" w:customStyle="1" w:styleId="RodapChar">
    <w:name w:val="Rodapé Char"/>
    <w:basedOn w:val="Fontepargpadro"/>
    <w:link w:val="Rodap"/>
    <w:uiPriority w:val="99"/>
    <w:rsid w:val="00A72633"/>
  </w:style>
  <w:style w:type="table" w:styleId="Tabelacomgrade">
    <w:name w:val="Table Grid"/>
    <w:basedOn w:val="Tabelanormal"/>
    <w:uiPriority w:val="59"/>
    <w:rsid w:val="00A72633"/>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726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633"/>
    <w:rPr>
      <w:rFonts w:ascii="Tahoma" w:hAnsi="Tahoma" w:cs="Tahoma"/>
      <w:sz w:val="16"/>
      <w:szCs w:val="16"/>
    </w:rPr>
  </w:style>
  <w:style w:type="paragraph" w:styleId="NormalWeb">
    <w:name w:val="Normal (Web)"/>
    <w:basedOn w:val="Normal"/>
    <w:uiPriority w:val="99"/>
    <w:semiHidden/>
    <w:unhideWhenUsed/>
    <w:rsid w:val="00A726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726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3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72633"/>
    <w:pPr>
      <w:tabs>
        <w:tab w:val="center" w:pos="4252"/>
        <w:tab w:val="right" w:pos="8504"/>
      </w:tabs>
      <w:spacing w:after="0" w:line="240" w:lineRule="auto"/>
    </w:pPr>
  </w:style>
  <w:style w:type="character" w:customStyle="1" w:styleId="RodapChar">
    <w:name w:val="Rodapé Char"/>
    <w:basedOn w:val="Fontepargpadro"/>
    <w:link w:val="Rodap"/>
    <w:uiPriority w:val="99"/>
    <w:rsid w:val="00A72633"/>
  </w:style>
  <w:style w:type="table" w:styleId="Tabelacomgrade">
    <w:name w:val="Table Grid"/>
    <w:basedOn w:val="Tabelanormal"/>
    <w:uiPriority w:val="59"/>
    <w:rsid w:val="00A72633"/>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726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633"/>
    <w:rPr>
      <w:rFonts w:ascii="Tahoma" w:hAnsi="Tahoma" w:cs="Tahoma"/>
      <w:sz w:val="16"/>
      <w:szCs w:val="16"/>
    </w:rPr>
  </w:style>
  <w:style w:type="paragraph" w:styleId="NormalWeb">
    <w:name w:val="Normal (Web)"/>
    <w:basedOn w:val="Normal"/>
    <w:uiPriority w:val="99"/>
    <w:semiHidden/>
    <w:unhideWhenUsed/>
    <w:rsid w:val="00A726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72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729</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Sussa Campos</dc:creator>
  <cp:lastModifiedBy>Adriana Sussa Campos</cp:lastModifiedBy>
  <cp:revision>1</cp:revision>
  <dcterms:created xsi:type="dcterms:W3CDTF">2020-05-19T17:59:00Z</dcterms:created>
  <dcterms:modified xsi:type="dcterms:W3CDTF">2020-05-19T18:36:00Z</dcterms:modified>
</cp:coreProperties>
</file>